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附件3</w:t>
      </w:r>
      <w:bookmarkStart w:id="0" w:name="_GoBack"/>
      <w:bookmarkEnd w:id="0"/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巢湖学院2024年暑期“三下乡”社会实践活动选题范围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1.习近平新时代中国特色社会主义思想宣讲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2.追寻习近平总书记的足迹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3.普法宣传社会实践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4.艺术赋能乡村振兴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5.非遗文化遗产挖掘、传承和保护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6.美丽乡村规划设计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7.追寻红色足迹，传承先烈精神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8.口述史整理和编纂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9.电商助农乡村振兴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10.尊老爱幼、传承关怀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11.文旅融合助力乡村振兴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12.科普知识宣传活动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13.推普助力乡村振兴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14.践行生态文明，守护绿水青山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15.优秀校友寻访实践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16.就业创业主题实践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17.探访乡村产业振兴的新兴业态，感受乡村发展新面貌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18.文体下乡，丰富群众精神文化生活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19.探寻乡村文旅产业发展新路径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20.科研基金项目、学生大创项目、“挑战杯”、中国国际大学生创新大赛、大学生艺术展演、中国青年志愿服务项目大赛等项目培育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21.环巢湖“一院一镇一品”社会服务行动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22.绩溪县、郎溪县、泾县等宣城市社会实践专项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2000000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UzYjc0NTAzZDJjMjIwYTZmMjk4YTc2MGQwOTE4NTkifQ=="/>
  </w:docVars>
  <w:rsids>
    <w:rsidRoot w:val="469076A1"/>
    <w:rsid w:val="081E3BA3"/>
    <w:rsid w:val="44D52B4A"/>
    <w:rsid w:val="469076A1"/>
    <w:rsid w:val="551E3B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Emphasis"/>
    <w:basedOn w:val="3"/>
    <w:qFormat/>
    <w:uiPriority w:val="0"/>
    <w:rPr>
      <w:i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354</Words>
  <Characters>392</Characters>
  <Lines>0</Lines>
  <Paragraphs>0</Paragraphs>
  <TotalTime>210</TotalTime>
  <ScaleCrop>false</ScaleCrop>
  <LinksUpToDate>false</LinksUpToDate>
  <CharactersWithSpaces>392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2024-06-17T08:34:00Z</dcterms:created>
  <dc:creator>仰望辉煌</dc:creator>
  <cp:lastModifiedBy>仰望辉煌</cp:lastModifiedBy>
  <dcterms:modified xsi:type="dcterms:W3CDTF">2024-06-18T07:50:51Z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C48BEEFDBD7D4A688DBA6F5B2E7CAC46_11</vt:lpwstr>
  </property>
</Properties>
</file>