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00326" w14:textId="2E6F9244" w:rsidR="00EF3A1E" w:rsidRDefault="00000000">
      <w:pPr>
        <w:jc w:val="center"/>
        <w:rPr>
          <w:rFonts w:ascii="微软雅黑" w:hAnsi="微软雅黑" w:cs="微软雅黑" w:hint="eastAsia"/>
          <w:b/>
          <w:bCs/>
          <w:sz w:val="28"/>
          <w:szCs w:val="3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DB1D994" wp14:editId="5AF4E2BF">
                <wp:simplePos x="0" y="0"/>
                <wp:positionH relativeFrom="column">
                  <wp:posOffset>-1135380</wp:posOffset>
                </wp:positionH>
                <wp:positionV relativeFrom="paragraph">
                  <wp:posOffset>-932180</wp:posOffset>
                </wp:positionV>
                <wp:extent cx="7175500" cy="873760"/>
                <wp:effectExtent l="0" t="0" r="12700" b="1524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75500" cy="873760"/>
                          <a:chOff x="5092" y="34484"/>
                          <a:chExt cx="11300" cy="1376"/>
                        </a:xfrm>
                        <a:effectLst/>
                      </wpg:grpSpPr>
                      <wps:wsp>
                        <wps:cNvPr id="143" name="矩形 143"/>
                        <wps:cNvSpPr/>
                        <wps:spPr>
                          <a:xfrm>
                            <a:off x="5092" y="34484"/>
                            <a:ext cx="921" cy="986"/>
                          </a:xfrm>
                          <a:prstGeom prst="rect">
                            <a:avLst/>
                          </a:prstGeom>
                          <a:solidFill>
                            <a:srgbClr val="2D96DA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4" name="矩形 144"/>
                        <wps:cNvSpPr/>
                        <wps:spPr>
                          <a:xfrm>
                            <a:off x="5503" y="34874"/>
                            <a:ext cx="921" cy="986"/>
                          </a:xfrm>
                          <a:prstGeom prst="rect">
                            <a:avLst/>
                          </a:prstGeom>
                          <a:solidFill>
                            <a:srgbClr val="E7E6EC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5" name="直接连接符 145"/>
                        <wps:cNvCnPr/>
                        <wps:spPr>
                          <a:xfrm>
                            <a:off x="6464" y="35496"/>
                            <a:ext cx="9929" cy="4"/>
                          </a:xfrm>
                          <a:prstGeom prst="line">
                            <a:avLst/>
                          </a:prstGeom>
                          <a:ln w="25400" cap="flat" cmpd="sng">
                            <a:solidFill>
                              <a:srgbClr val="00B0F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-89.4pt;margin-top:-73.4pt;height:68.8pt;width:565pt;z-index:251659264;mso-width-relative:page;mso-height-relative:page;" coordorigin="5092,34484" coordsize="11300,1376" o:gfxdata="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">
                <o:lock v:ext="edit" aspectratio="f"/>
                <v:rect id="_x0000_s1026" o:spid="_x0000_s1026" o:spt="1" style="position:absolute;left:5092;top:34484;height:986;width:921;v-text-anchor:middle;" fillcolor="#2D96DA" filled="t" stroked="f" coordsize="21600,21600" o:gfxdata="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9YnKy8AAAA&#10;3AAAAA8AAAAAAAAAAQAgAAAAIgAAAGRycy9kb3ducmV2LnhtbFBLAQIUABQAAAAIAIdO4kAzLwWe&#10;OwAAADkAAAAQAAAAAAAAAAEAIAAAAAsBAABkcnMvc2hhcGV4bWwueG1sUEsFBgAAAAAGAAYAWwEA&#10;ALUDAAAAAA==&#10;">
                  <v:fill on="t" focussize="0,0"/>
                  <v:stroke on="f" weight="1pt" miterlimit="8" joinstyle="miter"/>
                  <v:imagedata o:title=""/>
                  <o:lock v:ext="edit" aspectratio="f"/>
                </v:rect>
                <v:rect id="_x0000_s1026" o:spid="_x0000_s1026" o:spt="1" style="position:absolute;left:5503;top:34874;height:986;width:921;v-text-anchor:middle;" fillcolor="#E7E6EC" filled="t" stroked="f" coordsize="21600,21600" o:gfxdata="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2Zy4q8AAAA&#10;3AAAAA8AAAAAAAAAAQAgAAAAIgAAAGRycy9kb3ducmV2LnhtbFBLAQIUABQAAAAIAIdO4kAzLwWe&#10;OwAAADkAAAAQAAAAAAAAAAEAIAAAAAsBAABkcnMvc2hhcGV4bWwueG1sUEsFBgAAAAAGAAYAWwEA&#10;ALUDAAAAAA==&#10;">
                  <v:fill on="t" focussize="0,0"/>
                  <v:stroke on="f" weight="1pt" miterlimit="8" joinstyle="miter"/>
                  <v:imagedata o:title=""/>
                  <o:lock v:ext="edit" aspectratio="f"/>
                </v:rect>
                <v:line id="_x0000_s1026" o:spid="_x0000_s1026" o:spt="20" style="position:absolute;left:6464;top:35496;height:4;width:9929;" filled="f" stroked="t" coordsize="21600,21600" o:gfxdata="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D0lGbsAAADc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00B0F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ascii="微软雅黑" w:hAnsi="微软雅黑" w:cs="微软雅黑" w:hint="eastAsia"/>
          <w:b/>
          <w:bCs/>
          <w:sz w:val="28"/>
          <w:szCs w:val="36"/>
          <w:lang w:eastAsia="zh-Hans"/>
        </w:rPr>
        <w:t>新教务系统操作手册</w:t>
      </w:r>
      <w:r>
        <w:rPr>
          <w:rFonts w:ascii="微软雅黑" w:hAnsi="微软雅黑" w:cs="微软雅黑"/>
          <w:b/>
          <w:bCs/>
          <w:sz w:val="28"/>
          <w:szCs w:val="36"/>
          <w:lang w:eastAsia="zh-Hans"/>
        </w:rPr>
        <w:t>-</w:t>
      </w:r>
      <w:r w:rsidR="00F85366">
        <w:rPr>
          <w:rFonts w:ascii="微软雅黑" w:hAnsi="微软雅黑" w:cs="微软雅黑" w:hint="eastAsia"/>
          <w:b/>
          <w:bCs/>
          <w:sz w:val="28"/>
          <w:szCs w:val="36"/>
          <w:lang w:eastAsia="zh-Hans"/>
        </w:rPr>
        <w:t>教学秘书</w:t>
      </w:r>
    </w:p>
    <w:p w14:paraId="56B588DE" w14:textId="287B0FD5" w:rsidR="00EF3A1E" w:rsidRDefault="00000000">
      <w:pPr>
        <w:ind w:firstLineChars="200" w:firstLine="480"/>
        <w:rPr>
          <w:rFonts w:ascii="微软雅黑" w:hAnsi="微软雅黑" w:cs="微软雅黑" w:hint="eastAsia"/>
          <w:sz w:val="24"/>
          <w:szCs w:val="32"/>
        </w:rPr>
      </w:pPr>
      <w:r>
        <w:rPr>
          <w:rFonts w:ascii="微软雅黑" w:hAnsi="微软雅黑" w:cs="微软雅黑" w:hint="eastAsia"/>
          <w:sz w:val="24"/>
          <w:szCs w:val="32"/>
          <w:lang w:eastAsia="zh-Hans"/>
        </w:rPr>
        <w:t>本文档将</w:t>
      </w:r>
      <w:r>
        <w:rPr>
          <w:rFonts w:ascii="微软雅黑" w:hAnsi="微软雅黑" w:cs="微软雅黑" w:hint="eastAsia"/>
          <w:sz w:val="24"/>
          <w:szCs w:val="32"/>
        </w:rPr>
        <w:t>会</w:t>
      </w:r>
      <w:r>
        <w:rPr>
          <w:rFonts w:ascii="微软雅黑" w:hAnsi="微软雅黑" w:cs="微软雅黑" w:hint="eastAsia"/>
          <w:sz w:val="24"/>
          <w:szCs w:val="32"/>
          <w:lang w:eastAsia="zh-Hans"/>
        </w:rPr>
        <w:t>向您介绍新教务系统的登录方式，以及</w:t>
      </w:r>
      <w:r>
        <w:rPr>
          <w:rFonts w:ascii="微软雅黑" w:hAnsi="微软雅黑" w:cs="微软雅黑" w:hint="eastAsia"/>
          <w:sz w:val="24"/>
          <w:szCs w:val="32"/>
        </w:rPr>
        <w:t>教学秘书对选课课程添加替代关系</w:t>
      </w:r>
      <w:r w:rsidR="00F85366">
        <w:rPr>
          <w:rFonts w:ascii="微软雅黑" w:hAnsi="微软雅黑" w:cs="微软雅黑" w:hint="eastAsia"/>
          <w:sz w:val="24"/>
          <w:szCs w:val="32"/>
        </w:rPr>
        <w:t>，方便学生直接进行重修选课，将来成绩直接替代，便于后期的毕业审核以及学业预警</w:t>
      </w:r>
      <w:r>
        <w:rPr>
          <w:rFonts w:ascii="微软雅黑" w:hAnsi="微软雅黑" w:cs="微软雅黑" w:hint="eastAsia"/>
          <w:sz w:val="24"/>
          <w:szCs w:val="32"/>
        </w:rPr>
        <w:t>。</w:t>
      </w:r>
    </w:p>
    <w:p w14:paraId="0D50921B" w14:textId="77777777" w:rsidR="00EF3A1E" w:rsidRDefault="00000000">
      <w:pPr>
        <w:pStyle w:val="2"/>
      </w:pPr>
      <w:r>
        <w:rPr>
          <w:rFonts w:hint="eastAsia"/>
        </w:rPr>
        <w:t>1</w:t>
      </w:r>
      <w:r>
        <w:rPr>
          <w:rFonts w:hint="eastAsia"/>
        </w:rPr>
        <w:t>、系统登录方式：</w:t>
      </w:r>
    </w:p>
    <w:p w14:paraId="6701C709" w14:textId="77777777" w:rsidR="00EF3A1E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第一种</w:t>
      </w:r>
      <w:r>
        <w:rPr>
          <w:rFonts w:ascii="仿宋" w:eastAsia="仿宋" w:hAnsi="仿宋"/>
          <w:b/>
          <w:bCs/>
          <w:sz w:val="24"/>
        </w:rPr>
        <w:t>-</w:t>
      </w:r>
      <w:r>
        <w:rPr>
          <w:rFonts w:ascii="仿宋" w:eastAsia="仿宋" w:hAnsi="仿宋" w:hint="eastAsia"/>
          <w:b/>
          <w:bCs/>
          <w:sz w:val="24"/>
        </w:rPr>
        <w:t>信息门户登录（电脑或者平板浏览器）</w:t>
      </w:r>
    </w:p>
    <w:p w14:paraId="4A3D8B12" w14:textId="77777777" w:rsidR="00EF3A1E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b/>
          <w:bCs/>
          <w:sz w:val="24"/>
        </w:rPr>
      </w:pPr>
      <w:r>
        <w:rPr>
          <w:noProof/>
        </w:rPr>
        <w:drawing>
          <wp:inline distT="0" distB="0" distL="0" distR="0" wp14:anchorId="7FABAD72" wp14:editId="7829FC7A">
            <wp:extent cx="5867400" cy="836930"/>
            <wp:effectExtent l="0" t="0" r="0" b="1270"/>
            <wp:docPr id="16574140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41400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83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D1379" w14:textId="77777777" w:rsidR="00EF3A1E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Cs w:val="22"/>
        </w:rPr>
      </w:pPr>
      <w:r>
        <w:rPr>
          <w:rFonts w:ascii="仿宋" w:eastAsia="仿宋" w:hAnsi="仿宋" w:hint="eastAsia"/>
          <w:szCs w:val="22"/>
        </w:rPr>
        <w:t>在校园网主页右上角选择“智慧巢院”或在浏览器（</w:t>
      </w:r>
      <w:r>
        <w:rPr>
          <w:rFonts w:ascii="仿宋" w:eastAsia="仿宋" w:hAnsi="仿宋" w:hint="eastAsia"/>
          <w:b/>
          <w:bCs/>
          <w:color w:val="FF0000"/>
          <w:szCs w:val="21"/>
        </w:rPr>
        <w:t>推荐使用谷歌、</w:t>
      </w:r>
      <w:r>
        <w:rPr>
          <w:rFonts w:ascii="仿宋" w:eastAsia="仿宋" w:hAnsi="仿宋"/>
          <w:b/>
          <w:bCs/>
          <w:color w:val="FF0000"/>
          <w:szCs w:val="21"/>
        </w:rPr>
        <w:t>E</w:t>
      </w:r>
      <w:r>
        <w:rPr>
          <w:rFonts w:ascii="仿宋" w:eastAsia="仿宋" w:hAnsi="仿宋" w:hint="eastAsia"/>
          <w:b/>
          <w:bCs/>
          <w:color w:val="FF0000"/>
          <w:szCs w:val="21"/>
        </w:rPr>
        <w:t>dge、火狐浏览器</w:t>
      </w:r>
      <w:r>
        <w:rPr>
          <w:rFonts w:ascii="仿宋" w:eastAsia="仿宋" w:hAnsi="仿宋" w:hint="eastAsia"/>
          <w:szCs w:val="22"/>
        </w:rPr>
        <w:t>）中输入域名：</w:t>
      </w:r>
      <w:r>
        <w:rPr>
          <w:rFonts w:ascii="仿宋" w:eastAsia="仿宋" w:hAnsi="仿宋"/>
          <w:szCs w:val="22"/>
        </w:rPr>
        <w:t>https://authserver.chu.edu.cn/authserver/login</w:t>
      </w:r>
      <w:r>
        <w:rPr>
          <w:rFonts w:ascii="仿宋" w:eastAsia="仿宋" w:hAnsi="仿宋" w:hint="eastAsia"/>
          <w:szCs w:val="22"/>
        </w:rPr>
        <w:t>，进入到统一身份认证平台的登录页。输入账号密码后，点击登录。 进入如下功能页面：</w:t>
      </w:r>
    </w:p>
    <w:p w14:paraId="2EB0CBF2" w14:textId="77777777" w:rsidR="00EF3A1E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 wp14:anchorId="7DC7BD24" wp14:editId="72B012C6">
            <wp:extent cx="5867400" cy="2310765"/>
            <wp:effectExtent l="0" t="0" r="0" b="0"/>
            <wp:docPr id="3494768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476813" name="图片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7400" cy="231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CC53A" w14:textId="77777777" w:rsidR="00EF3A1E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Cs w:val="22"/>
        </w:rPr>
      </w:pPr>
      <w:r>
        <w:rPr>
          <w:rFonts w:ascii="仿宋" w:eastAsia="仿宋" w:hAnsi="仿宋" w:hint="eastAsia"/>
          <w:szCs w:val="22"/>
        </w:rPr>
        <w:t>点击红圈中标识应用即可，请注意是“</w:t>
      </w:r>
      <w:r>
        <w:rPr>
          <w:rFonts w:ascii="仿宋" w:eastAsia="仿宋" w:hAnsi="仿宋" w:hint="eastAsia"/>
          <w:color w:val="FF0000"/>
          <w:szCs w:val="22"/>
        </w:rPr>
        <w:t>（新）教务系统</w:t>
      </w:r>
      <w:r>
        <w:rPr>
          <w:rFonts w:ascii="仿宋" w:eastAsia="仿宋" w:hAnsi="仿宋" w:hint="eastAsia"/>
          <w:szCs w:val="22"/>
        </w:rPr>
        <w:t>”登录成功，进入如下页面；</w:t>
      </w:r>
    </w:p>
    <w:p w14:paraId="66771264" w14:textId="77777777" w:rsidR="00EF3A1E" w:rsidRDefault="00000000">
      <w:pPr>
        <w:widowControl/>
        <w:jc w:val="lef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br w:type="page"/>
      </w:r>
    </w:p>
    <w:p w14:paraId="01097BBF" w14:textId="77777777" w:rsidR="00EF3A1E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lastRenderedPageBreak/>
        <w:t>第二种</w:t>
      </w:r>
      <w:r>
        <w:rPr>
          <w:rFonts w:ascii="仿宋" w:eastAsia="仿宋" w:hAnsi="仿宋"/>
          <w:b/>
          <w:bCs/>
          <w:sz w:val="24"/>
        </w:rPr>
        <w:t>-</w:t>
      </w:r>
      <w:r>
        <w:rPr>
          <w:rFonts w:ascii="仿宋" w:eastAsia="仿宋" w:hAnsi="仿宋" w:hint="eastAsia"/>
          <w:b/>
          <w:bCs/>
          <w:sz w:val="24"/>
        </w:rPr>
        <w:t>手机WEB浏览器登录</w:t>
      </w:r>
    </w:p>
    <w:p w14:paraId="63DCF3B3" w14:textId="77777777" w:rsidR="00EF3A1E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Cs w:val="22"/>
        </w:rPr>
      </w:pPr>
      <w:r>
        <w:rPr>
          <w:rFonts w:ascii="仿宋" w:eastAsia="仿宋" w:hAnsi="仿宋" w:hint="eastAsia"/>
          <w:szCs w:val="22"/>
        </w:rPr>
        <w:t>输入网址</w:t>
      </w:r>
      <w:r>
        <w:rPr>
          <w:rStyle w:val="ab"/>
        </w:rPr>
        <w:t>https://</w:t>
      </w:r>
      <w:r>
        <w:rPr>
          <w:rStyle w:val="ab"/>
          <w:rFonts w:hint="eastAsia"/>
        </w:rPr>
        <w:t>www.chu.edu.cn</w:t>
      </w:r>
      <w:r>
        <w:rPr>
          <w:rFonts w:ascii="仿宋" w:eastAsia="仿宋" w:hAnsi="仿宋" w:hint="eastAsia"/>
          <w:szCs w:val="22"/>
        </w:rPr>
        <w:t>，点击左侧菜单按钮后，选择“智慧巢院”，进入统一身份认证登录页面；</w:t>
      </w:r>
    </w:p>
    <w:p w14:paraId="2E7E0567" w14:textId="77777777" w:rsidR="00EF3A1E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Cs w:val="22"/>
        </w:rPr>
      </w:pPr>
      <w:r>
        <w:rPr>
          <w:rFonts w:ascii="仿宋" w:eastAsia="仿宋" w:hAnsi="仿宋"/>
          <w:b/>
          <w:bCs/>
          <w:noProof/>
          <w:sz w:val="24"/>
        </w:rPr>
        <w:drawing>
          <wp:inline distT="0" distB="0" distL="0" distR="0" wp14:anchorId="67CD2A24" wp14:editId="44D69CCA">
            <wp:extent cx="2333625" cy="2661285"/>
            <wp:effectExtent l="0" t="0" r="0" b="5715"/>
            <wp:docPr id="34927708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277080" name="图片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2113" cy="271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ascii="仿宋" w:eastAsia="仿宋" w:hAnsi="仿宋" w:hint="eastAsia"/>
          <w:szCs w:val="22"/>
        </w:rPr>
        <w:t>输入账号密码后，点击登录。 进入如下功能页面：</w:t>
      </w:r>
    </w:p>
    <w:p w14:paraId="33A20A86" w14:textId="77777777" w:rsidR="00EF3A1E" w:rsidRDefault="00000000">
      <w:pPr>
        <w:rPr>
          <w:rFonts w:ascii="微软雅黑" w:hAnsi="微软雅黑" w:cs="微软雅黑" w:hint="eastAsia"/>
          <w:sz w:val="24"/>
          <w:szCs w:val="32"/>
        </w:rPr>
      </w:pPr>
      <w:r>
        <w:rPr>
          <w:rFonts w:ascii="微软雅黑" w:hAnsi="微软雅黑" w:cs="微软雅黑"/>
          <w:noProof/>
          <w:sz w:val="24"/>
          <w:szCs w:val="32"/>
          <w:lang w:eastAsia="zh-Hans"/>
        </w:rPr>
        <w:drawing>
          <wp:inline distT="0" distB="0" distL="0" distR="0" wp14:anchorId="7849D8EE" wp14:editId="441423B6">
            <wp:extent cx="2828925" cy="4465955"/>
            <wp:effectExtent l="0" t="0" r="0" b="0"/>
            <wp:docPr id="16461557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155744" name="图片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0108" cy="4483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A82CE" w14:textId="77777777" w:rsidR="00EF3A1E" w:rsidRDefault="00000000">
      <w:pPr>
        <w:pStyle w:val="ac"/>
        <w:spacing w:line="300" w:lineRule="atLeast"/>
        <w:ind w:firstLineChars="0" w:firstLine="0"/>
        <w:rPr>
          <w:rFonts w:ascii="仿宋" w:eastAsia="仿宋" w:hAnsi="仿宋" w:hint="eastAsia"/>
          <w:szCs w:val="22"/>
        </w:rPr>
      </w:pPr>
      <w:r>
        <w:rPr>
          <w:rFonts w:ascii="仿宋" w:eastAsia="仿宋" w:hAnsi="仿宋" w:hint="eastAsia"/>
          <w:szCs w:val="22"/>
        </w:rPr>
        <w:t>点击红圈中标识应用即可，请注意是“</w:t>
      </w:r>
      <w:r>
        <w:rPr>
          <w:rFonts w:ascii="仿宋" w:eastAsia="仿宋" w:hAnsi="仿宋" w:hint="eastAsia"/>
          <w:color w:val="FF0000"/>
          <w:szCs w:val="22"/>
        </w:rPr>
        <w:t>（新）教务系统</w:t>
      </w:r>
      <w:r>
        <w:rPr>
          <w:rFonts w:ascii="仿宋" w:eastAsia="仿宋" w:hAnsi="仿宋" w:hint="eastAsia"/>
          <w:szCs w:val="22"/>
        </w:rPr>
        <w:t>”登录成功，进入如下页面；</w:t>
      </w:r>
    </w:p>
    <w:p w14:paraId="78F907A7" w14:textId="77777777" w:rsidR="00EF3A1E" w:rsidRDefault="00EF3A1E">
      <w:pPr>
        <w:rPr>
          <w:rFonts w:ascii="微软雅黑" w:hAnsi="微软雅黑" w:cs="微软雅黑" w:hint="eastAsia"/>
          <w:sz w:val="24"/>
          <w:szCs w:val="32"/>
        </w:rPr>
      </w:pPr>
    </w:p>
    <w:p w14:paraId="04A78450" w14:textId="77777777" w:rsidR="00EF3A1E" w:rsidRDefault="00000000">
      <w:pPr>
        <w:rPr>
          <w:rFonts w:ascii="微软雅黑" w:hAnsi="微软雅黑" w:cs="微软雅黑" w:hint="eastAsia"/>
          <w:sz w:val="24"/>
          <w:szCs w:val="32"/>
        </w:rPr>
      </w:pPr>
      <w:r>
        <w:rPr>
          <w:rFonts w:ascii="微软雅黑" w:hAnsi="微软雅黑" w:cs="微软雅黑"/>
          <w:noProof/>
          <w:sz w:val="24"/>
          <w:szCs w:val="32"/>
        </w:rPr>
        <w:lastRenderedPageBreak/>
        <w:drawing>
          <wp:inline distT="0" distB="0" distL="0" distR="0" wp14:anchorId="53AAE3B1" wp14:editId="5DEDF0B0">
            <wp:extent cx="3309620" cy="6333490"/>
            <wp:effectExtent l="0" t="0" r="5080" b="0"/>
            <wp:docPr id="2245052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505211" name="图片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16283" cy="634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BA13E" w14:textId="77777777" w:rsidR="00EF3A1E" w:rsidRDefault="00000000">
      <w:pPr>
        <w:rPr>
          <w:rFonts w:ascii="微软雅黑" w:hAnsi="微软雅黑" w:cs="微软雅黑" w:hint="eastAsia"/>
          <w:b/>
          <w:bCs/>
          <w:sz w:val="24"/>
          <w:szCs w:val="32"/>
          <w:lang w:eastAsia="zh-Hans"/>
        </w:rPr>
      </w:pPr>
      <w:r>
        <w:rPr>
          <w:rFonts w:ascii="微软雅黑" w:hAnsi="微软雅黑" w:cs="微软雅黑"/>
          <w:b/>
          <w:bCs/>
          <w:sz w:val="24"/>
          <w:szCs w:val="32"/>
          <w:lang w:eastAsia="zh-Hans"/>
        </w:rPr>
        <w:br w:type="page"/>
      </w:r>
    </w:p>
    <w:p w14:paraId="6CB5997E" w14:textId="77777777" w:rsidR="00EF3A1E" w:rsidRDefault="00000000">
      <w:pPr>
        <w:pStyle w:val="2"/>
      </w:pPr>
      <w:r>
        <w:rPr>
          <w:rFonts w:hint="eastAsia"/>
        </w:rPr>
        <w:lastRenderedPageBreak/>
        <w:t>2</w:t>
      </w:r>
      <w:r>
        <w:rPr>
          <w:rFonts w:hint="eastAsia"/>
          <w:lang w:eastAsia="zh-Hans"/>
        </w:rPr>
        <w:t>、</w:t>
      </w:r>
      <w:r>
        <w:rPr>
          <w:rFonts w:hint="eastAsia"/>
        </w:rPr>
        <w:t>添加选课课程替代关系</w:t>
      </w:r>
    </w:p>
    <w:p w14:paraId="0DCE6C0A" w14:textId="77777777" w:rsidR="00EF3A1E" w:rsidRDefault="00000000">
      <w:pPr>
        <w:numPr>
          <w:ilvl w:val="1"/>
          <w:numId w:val="1"/>
        </w:numPr>
        <w:rPr>
          <w:rFonts w:ascii="微软雅黑" w:hAnsi="微软雅黑" w:cs="微软雅黑" w:hint="eastAsia"/>
          <w:b/>
          <w:bCs/>
          <w:szCs w:val="28"/>
          <w:lang w:eastAsia="zh-Hans"/>
        </w:rPr>
      </w:pPr>
      <w:r>
        <w:rPr>
          <w:rFonts w:ascii="微软雅黑" w:hAnsi="微软雅黑" w:cs="微软雅黑" w:hint="eastAsia"/>
          <w:b/>
          <w:bCs/>
          <w:szCs w:val="28"/>
        </w:rPr>
        <w:t>如果既为</w:t>
      </w:r>
      <w:r>
        <w:rPr>
          <w:rFonts w:ascii="微软雅黑" w:hAnsi="微软雅黑" w:cs="微软雅黑" w:hint="eastAsia"/>
          <w:b/>
          <w:bCs/>
          <w:color w:val="FF0000"/>
          <w:szCs w:val="28"/>
        </w:rPr>
        <w:t>管理岗</w:t>
      </w:r>
      <w:r>
        <w:rPr>
          <w:rFonts w:ascii="微软雅黑" w:hAnsi="微软雅黑" w:cs="微软雅黑" w:hint="eastAsia"/>
          <w:b/>
          <w:bCs/>
          <w:szCs w:val="28"/>
        </w:rPr>
        <w:t>，又为</w:t>
      </w:r>
      <w:r>
        <w:rPr>
          <w:rFonts w:ascii="微软雅黑" w:hAnsi="微软雅黑" w:cs="微软雅黑" w:hint="eastAsia"/>
          <w:b/>
          <w:bCs/>
          <w:color w:val="FF0000"/>
          <w:szCs w:val="28"/>
        </w:rPr>
        <w:t>教师岗</w:t>
      </w:r>
      <w:r>
        <w:rPr>
          <w:rFonts w:ascii="微软雅黑" w:hAnsi="微软雅黑" w:cs="微软雅黑" w:hint="eastAsia"/>
          <w:b/>
          <w:bCs/>
          <w:szCs w:val="28"/>
        </w:rPr>
        <w:t>的人员，请于</w:t>
      </w:r>
      <w:r>
        <w:rPr>
          <w:rFonts w:ascii="微软雅黑" w:hAnsi="微软雅黑" w:cs="微软雅黑" w:hint="eastAsia"/>
          <w:b/>
          <w:bCs/>
          <w:color w:val="FF0000"/>
          <w:szCs w:val="28"/>
        </w:rPr>
        <w:t>右上角</w:t>
      </w:r>
      <w:r>
        <w:rPr>
          <w:rFonts w:ascii="微软雅黑" w:hAnsi="微软雅黑" w:cs="微软雅黑" w:hint="eastAsia"/>
          <w:b/>
          <w:bCs/>
          <w:szCs w:val="28"/>
        </w:rPr>
        <w:t>调整对应</w:t>
      </w:r>
      <w:r>
        <w:rPr>
          <w:rFonts w:ascii="微软雅黑" w:hAnsi="微软雅黑" w:cs="微软雅黑" w:hint="eastAsia"/>
          <w:b/>
          <w:bCs/>
          <w:color w:val="FF0000"/>
          <w:szCs w:val="28"/>
        </w:rPr>
        <w:t>角色</w:t>
      </w:r>
    </w:p>
    <w:p w14:paraId="43137973" w14:textId="77777777" w:rsidR="00EF3A1E" w:rsidRDefault="00000000">
      <w:pPr>
        <w:ind w:left="420"/>
        <w:rPr>
          <w:rFonts w:ascii="微软雅黑" w:hAnsi="微软雅黑" w:cs="微软雅黑" w:hint="eastAsia"/>
          <w:b/>
          <w:bCs/>
          <w:szCs w:val="28"/>
          <w:lang w:eastAsia="zh-Hans"/>
        </w:rPr>
      </w:pPr>
      <w:r>
        <w:rPr>
          <w:noProof/>
        </w:rPr>
        <w:drawing>
          <wp:inline distT="0" distB="0" distL="114300" distR="114300" wp14:anchorId="0C3785A7" wp14:editId="490F18DB">
            <wp:extent cx="5865495" cy="1610995"/>
            <wp:effectExtent l="0" t="0" r="1905" b="444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161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704FF" w14:textId="77777777" w:rsidR="00EF3A1E" w:rsidRDefault="00000000">
      <w:pPr>
        <w:numPr>
          <w:ilvl w:val="1"/>
          <w:numId w:val="1"/>
        </w:numPr>
        <w:rPr>
          <w:rFonts w:ascii="微软雅黑" w:hAnsi="微软雅黑" w:cs="微软雅黑" w:hint="eastAsia"/>
          <w:b/>
          <w:bCs/>
          <w:szCs w:val="28"/>
          <w:lang w:eastAsia="zh-Hans"/>
        </w:rPr>
      </w:pPr>
      <w:r>
        <w:rPr>
          <w:rFonts w:ascii="微软雅黑" w:hAnsi="微软雅黑" w:cs="微软雅黑" w:hint="eastAsia"/>
          <w:b/>
          <w:bCs/>
          <w:szCs w:val="28"/>
          <w:lang w:eastAsia="zh-Hans"/>
        </w:rPr>
        <w:t>点击【</w:t>
      </w:r>
      <w:r>
        <w:rPr>
          <w:rFonts w:ascii="微软雅黑" w:hAnsi="微软雅黑" w:cs="微软雅黑" w:hint="eastAsia"/>
          <w:b/>
          <w:bCs/>
          <w:color w:val="FF0000"/>
          <w:szCs w:val="28"/>
        </w:rPr>
        <w:t>课程替代规则库</w:t>
      </w:r>
      <w:r>
        <w:rPr>
          <w:rFonts w:ascii="微软雅黑" w:hAnsi="微软雅黑" w:cs="微软雅黑" w:hint="eastAsia"/>
          <w:b/>
          <w:bCs/>
          <w:szCs w:val="28"/>
          <w:lang w:eastAsia="zh-Hans"/>
        </w:rPr>
        <w:t>】后，进入以下菜单</w:t>
      </w:r>
    </w:p>
    <w:p w14:paraId="3CF78AC5" w14:textId="77777777" w:rsidR="00EF3A1E" w:rsidRDefault="00000000">
      <w:pPr>
        <w:ind w:left="420"/>
      </w:pPr>
      <w:r>
        <w:rPr>
          <w:noProof/>
        </w:rPr>
        <w:drawing>
          <wp:inline distT="0" distB="0" distL="114300" distR="114300" wp14:anchorId="63396472" wp14:editId="2BCF4FEB">
            <wp:extent cx="5862320" cy="2397125"/>
            <wp:effectExtent l="0" t="0" r="5080" b="1079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62320" cy="239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38320" w14:textId="77777777" w:rsidR="00EF3A1E" w:rsidRDefault="00000000">
      <w:pPr>
        <w:pStyle w:val="2"/>
      </w:pPr>
      <w:r>
        <w:rPr>
          <w:rFonts w:hint="eastAsia"/>
        </w:rPr>
        <w:t>2.1</w:t>
      </w:r>
      <w:r>
        <w:rPr>
          <w:rFonts w:hint="eastAsia"/>
        </w:rPr>
        <w:t>添加课程替代关系</w:t>
      </w:r>
    </w:p>
    <w:p w14:paraId="591A617A" w14:textId="77777777" w:rsidR="00EF3A1E" w:rsidRDefault="00000000">
      <w:pPr>
        <w:numPr>
          <w:ilvl w:val="0"/>
          <w:numId w:val="2"/>
        </w:numPr>
        <w:ind w:left="420"/>
      </w:pPr>
      <w:r>
        <w:rPr>
          <w:rFonts w:hint="eastAsia"/>
        </w:rPr>
        <w:t>新建替代关系</w:t>
      </w:r>
    </w:p>
    <w:p w14:paraId="641A7317" w14:textId="77777777" w:rsidR="00EF3A1E" w:rsidRDefault="00000000">
      <w:r>
        <w:rPr>
          <w:rFonts w:hint="eastAsia"/>
        </w:rPr>
        <w:t>点击【新建】按钮</w:t>
      </w:r>
    </w:p>
    <w:p w14:paraId="65BE172A" w14:textId="77777777" w:rsidR="00EF3A1E" w:rsidRDefault="00000000">
      <w:r>
        <w:rPr>
          <w:noProof/>
        </w:rPr>
        <w:lastRenderedPageBreak/>
        <w:drawing>
          <wp:inline distT="0" distB="0" distL="114300" distR="114300" wp14:anchorId="4B39B06E" wp14:editId="7F323F6D">
            <wp:extent cx="5864860" cy="2376805"/>
            <wp:effectExtent l="0" t="0" r="2540" b="63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64860" cy="237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B8FFB" w14:textId="77777777" w:rsidR="00EF3A1E" w:rsidRDefault="00000000">
      <w:r>
        <w:rPr>
          <w:rFonts w:hint="eastAsia"/>
        </w:rPr>
        <w:t>年级、学历层次、学生类别、专业院系、专业为限制项，若填写，则只有范围内的学生可选择替代课程，若不填则表示不限</w:t>
      </w:r>
    </w:p>
    <w:p w14:paraId="2D1F7557" w14:textId="77777777" w:rsidR="00EF3A1E" w:rsidRDefault="00000000">
      <w:pPr>
        <w:rPr>
          <w:b/>
          <w:bCs/>
        </w:rPr>
      </w:pPr>
      <w:r>
        <w:rPr>
          <w:rFonts w:hint="eastAsia"/>
          <w:b/>
          <w:bCs/>
        </w:rPr>
        <w:t>被替代课程与替代课程</w:t>
      </w:r>
    </w:p>
    <w:p w14:paraId="2AE54653" w14:textId="77777777" w:rsidR="00EF3A1E" w:rsidRDefault="00000000">
      <w:pPr>
        <w:rPr>
          <w:b/>
          <w:bCs/>
        </w:rPr>
      </w:pPr>
      <w:r>
        <w:rPr>
          <w:rFonts w:hint="eastAsia"/>
        </w:rPr>
        <w:t>以【</w:t>
      </w:r>
      <w:r>
        <w:rPr>
          <w:rFonts w:hint="eastAsia"/>
        </w:rPr>
        <w:t>ARM</w:t>
      </w:r>
      <w:r>
        <w:rPr>
          <w:rFonts w:hint="eastAsia"/>
        </w:rPr>
        <w:t>体系结构】和【</w:t>
      </w:r>
      <w:r>
        <w:rPr>
          <w:rFonts w:hint="eastAsia"/>
        </w:rPr>
        <w:t>ARM</w:t>
      </w:r>
      <w:r>
        <w:rPr>
          <w:rFonts w:hint="eastAsia"/>
        </w:rPr>
        <w:t>体系结构实验】为例</w:t>
      </w:r>
    </w:p>
    <w:p w14:paraId="38C7AF13" w14:textId="77777777" w:rsidR="00EF3A1E" w:rsidRDefault="00000000">
      <w:r>
        <w:rPr>
          <w:rFonts w:hint="eastAsia"/>
        </w:rPr>
        <w:t>若上学期开课【</w:t>
      </w:r>
      <w:r>
        <w:rPr>
          <w:rFonts w:hint="eastAsia"/>
        </w:rPr>
        <w:t>ARM</w:t>
      </w:r>
      <w:r>
        <w:rPr>
          <w:rFonts w:hint="eastAsia"/>
        </w:rPr>
        <w:t>体系结构】，本学期未开此门课，想用【</w:t>
      </w:r>
      <w:r>
        <w:rPr>
          <w:rFonts w:hint="eastAsia"/>
        </w:rPr>
        <w:t>ARM</w:t>
      </w:r>
      <w:r>
        <w:rPr>
          <w:rFonts w:hint="eastAsia"/>
        </w:rPr>
        <w:t>体系结构实验】替代【</w:t>
      </w:r>
      <w:r>
        <w:rPr>
          <w:rFonts w:hint="eastAsia"/>
        </w:rPr>
        <w:t>ARM</w:t>
      </w:r>
      <w:r>
        <w:rPr>
          <w:rFonts w:hint="eastAsia"/>
        </w:rPr>
        <w:t>体系结构】，则【</w:t>
      </w:r>
      <w:r>
        <w:rPr>
          <w:rFonts w:hint="eastAsia"/>
        </w:rPr>
        <w:t>ARM</w:t>
      </w:r>
      <w:r>
        <w:rPr>
          <w:rFonts w:hint="eastAsia"/>
        </w:rPr>
        <w:t>体系结构】为被替代课程，【</w:t>
      </w:r>
      <w:r>
        <w:rPr>
          <w:rFonts w:hint="eastAsia"/>
        </w:rPr>
        <w:t>ARM</w:t>
      </w:r>
      <w:r>
        <w:rPr>
          <w:rFonts w:hint="eastAsia"/>
        </w:rPr>
        <w:t>体系结构实验】为替代课程</w:t>
      </w:r>
      <w:r>
        <w:rPr>
          <w:rFonts w:ascii="宋体" w:eastAsia="宋体" w:hAnsi="宋体" w:cs="宋体"/>
          <w:sz w:val="24"/>
        </w:rPr>
        <w:br/>
      </w:r>
    </w:p>
    <w:p w14:paraId="5F944C55" w14:textId="77777777" w:rsidR="00EF3A1E" w:rsidRDefault="00000000">
      <w:r>
        <w:rPr>
          <w:noProof/>
        </w:rPr>
        <w:drawing>
          <wp:inline distT="0" distB="0" distL="114300" distR="114300" wp14:anchorId="45B84623" wp14:editId="49678B33">
            <wp:extent cx="5857875" cy="2382520"/>
            <wp:effectExtent l="0" t="0" r="9525" b="1016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238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15050" w14:textId="77777777" w:rsidR="00EF3A1E" w:rsidRDefault="00000000">
      <w:r>
        <w:rPr>
          <w:rFonts w:hint="eastAsia"/>
        </w:rPr>
        <w:t>填写信息后点击【保存】即可（带</w:t>
      </w:r>
      <w:r>
        <w:rPr>
          <w:rFonts w:hint="eastAsia"/>
        </w:rPr>
        <w:t>*</w:t>
      </w:r>
      <w:r>
        <w:rPr>
          <w:rFonts w:hint="eastAsia"/>
        </w:rPr>
        <w:t>的为必填项）</w:t>
      </w:r>
    </w:p>
    <w:p w14:paraId="7FB2FB6E" w14:textId="77777777" w:rsidR="00EF3A1E" w:rsidRDefault="00000000">
      <w:r>
        <w:rPr>
          <w:noProof/>
        </w:rPr>
        <w:drawing>
          <wp:inline distT="0" distB="0" distL="114300" distR="114300" wp14:anchorId="2453FF3E" wp14:editId="4573AD96">
            <wp:extent cx="5856605" cy="653415"/>
            <wp:effectExtent l="0" t="0" r="10795" b="190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56605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49A28" w14:textId="77777777" w:rsidR="00EF3A1E" w:rsidRDefault="00000000">
      <w:pPr>
        <w:numPr>
          <w:ilvl w:val="0"/>
          <w:numId w:val="2"/>
        </w:numPr>
        <w:ind w:left="420"/>
      </w:pPr>
      <w:r>
        <w:rPr>
          <w:rFonts w:hint="eastAsia"/>
        </w:rPr>
        <w:lastRenderedPageBreak/>
        <w:t>修改替代关系</w:t>
      </w:r>
    </w:p>
    <w:p w14:paraId="7E7AB948" w14:textId="77777777" w:rsidR="00EF3A1E" w:rsidRDefault="00000000">
      <w:r>
        <w:rPr>
          <w:rFonts w:hint="eastAsia"/>
        </w:rPr>
        <w:t>勾选要修改的数据，点击【修改】按钮</w:t>
      </w:r>
    </w:p>
    <w:p w14:paraId="45230DAB" w14:textId="77777777" w:rsidR="00EF3A1E" w:rsidRDefault="00000000">
      <w:r>
        <w:rPr>
          <w:noProof/>
        </w:rPr>
        <w:drawing>
          <wp:inline distT="0" distB="0" distL="114300" distR="114300" wp14:anchorId="01D738F3" wp14:editId="38B07382">
            <wp:extent cx="5855335" cy="1249680"/>
            <wp:effectExtent l="0" t="0" r="12065" b="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5335" cy="124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0458A" w14:textId="77777777" w:rsidR="00EF3A1E" w:rsidRDefault="00000000">
      <w:r>
        <w:rPr>
          <w:rFonts w:hint="eastAsia"/>
        </w:rPr>
        <w:t>修改完成后点击【保存】按钮即可</w:t>
      </w:r>
    </w:p>
    <w:p w14:paraId="0D08B8F8" w14:textId="77777777" w:rsidR="00EF3A1E" w:rsidRDefault="00000000">
      <w:r>
        <w:rPr>
          <w:noProof/>
        </w:rPr>
        <w:drawing>
          <wp:inline distT="0" distB="0" distL="114300" distR="114300" wp14:anchorId="644C02AA" wp14:editId="530F2CB1">
            <wp:extent cx="5857240" cy="2411095"/>
            <wp:effectExtent l="0" t="0" r="10160" b="12065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57240" cy="241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ACC30F" w14:textId="77777777" w:rsidR="00EF3A1E" w:rsidRDefault="00EF3A1E"/>
    <w:p w14:paraId="58C3DC6E" w14:textId="77777777" w:rsidR="00EF3A1E" w:rsidRDefault="00000000">
      <w:pPr>
        <w:numPr>
          <w:ilvl w:val="0"/>
          <w:numId w:val="2"/>
        </w:numPr>
        <w:ind w:left="420"/>
      </w:pPr>
      <w:r>
        <w:rPr>
          <w:rFonts w:hint="eastAsia"/>
        </w:rPr>
        <w:t>删除替代关系</w:t>
      </w:r>
    </w:p>
    <w:p w14:paraId="6CEC5AD3" w14:textId="77777777" w:rsidR="00EF3A1E" w:rsidRDefault="00000000">
      <w:r>
        <w:rPr>
          <w:rFonts w:hint="eastAsia"/>
        </w:rPr>
        <w:t>选择数据后点击【删除】按钮即可</w:t>
      </w:r>
    </w:p>
    <w:p w14:paraId="42653BF3" w14:textId="77777777" w:rsidR="00EF3A1E" w:rsidRDefault="00000000">
      <w:r>
        <w:rPr>
          <w:noProof/>
        </w:rPr>
        <w:drawing>
          <wp:inline distT="0" distB="0" distL="114300" distR="114300" wp14:anchorId="08326296" wp14:editId="0FFCD7A2">
            <wp:extent cx="5864225" cy="1238250"/>
            <wp:effectExtent l="0" t="0" r="3175" b="11430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6422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9B750" w14:textId="77777777" w:rsidR="00EF3A1E" w:rsidRDefault="00000000">
      <w:pPr>
        <w:numPr>
          <w:ilvl w:val="0"/>
          <w:numId w:val="2"/>
        </w:numPr>
        <w:ind w:left="420"/>
      </w:pPr>
      <w:r>
        <w:rPr>
          <w:rFonts w:hint="eastAsia"/>
        </w:rPr>
        <w:t>导入替代关系</w:t>
      </w:r>
    </w:p>
    <w:p w14:paraId="2FBA5054" w14:textId="77777777" w:rsidR="00EF3A1E" w:rsidRDefault="00000000">
      <w:r>
        <w:rPr>
          <w:rFonts w:hint="eastAsia"/>
        </w:rPr>
        <w:t>点击【导入】按钮</w:t>
      </w:r>
    </w:p>
    <w:p w14:paraId="19A87F4F" w14:textId="77777777" w:rsidR="00EF3A1E" w:rsidRDefault="00000000">
      <w:r>
        <w:rPr>
          <w:noProof/>
        </w:rPr>
        <w:lastRenderedPageBreak/>
        <w:drawing>
          <wp:inline distT="0" distB="0" distL="114300" distR="114300" wp14:anchorId="71E90BBC" wp14:editId="147419BF">
            <wp:extent cx="5865495" cy="1468755"/>
            <wp:effectExtent l="0" t="0" r="1905" b="9525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146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8B68A" w14:textId="77777777" w:rsidR="00EF3A1E" w:rsidRDefault="00000000">
      <w:r>
        <w:rPr>
          <w:rFonts w:hint="eastAsia"/>
        </w:rPr>
        <w:t>点击下载模板</w:t>
      </w:r>
    </w:p>
    <w:p w14:paraId="64EFB8DA" w14:textId="77777777" w:rsidR="00EF3A1E" w:rsidRDefault="00000000">
      <w:r>
        <w:rPr>
          <w:noProof/>
        </w:rPr>
        <w:drawing>
          <wp:inline distT="0" distB="0" distL="114300" distR="114300" wp14:anchorId="450C5DF9" wp14:editId="067DEC08">
            <wp:extent cx="5860415" cy="922020"/>
            <wp:effectExtent l="0" t="0" r="6985" b="762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860415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3729D" w14:textId="77777777" w:rsidR="00EF3A1E" w:rsidRDefault="00EF3A1E"/>
    <w:p w14:paraId="42A0CEB2" w14:textId="77777777" w:rsidR="00EF3A1E" w:rsidRDefault="00000000">
      <w:r>
        <w:rPr>
          <w:rFonts w:hint="eastAsia"/>
        </w:rPr>
        <w:t>填写模板内容（模板前三行不要进行任何修改，否则会导致导入失败）</w:t>
      </w:r>
    </w:p>
    <w:p w14:paraId="2E265E74" w14:textId="77777777" w:rsidR="00EF3A1E" w:rsidRDefault="00000000">
      <w:r>
        <w:rPr>
          <w:noProof/>
        </w:rPr>
        <w:drawing>
          <wp:inline distT="0" distB="0" distL="114300" distR="114300" wp14:anchorId="27D4A8D4" wp14:editId="245D9027">
            <wp:extent cx="5855335" cy="942340"/>
            <wp:effectExtent l="0" t="0" r="12065" b="2540"/>
            <wp:docPr id="1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855335" cy="94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24F2D" w14:textId="77777777" w:rsidR="00EF3A1E" w:rsidRDefault="00EF3A1E"/>
    <w:p w14:paraId="20A42C52" w14:textId="77777777" w:rsidR="00EF3A1E" w:rsidRDefault="00000000">
      <w:r>
        <w:rPr>
          <w:rFonts w:hint="eastAsia"/>
        </w:rPr>
        <w:t>点击【选择】按钮选择要导入的模板</w:t>
      </w:r>
    </w:p>
    <w:p w14:paraId="5544F764" w14:textId="77777777" w:rsidR="00EF3A1E" w:rsidRDefault="00000000">
      <w:r>
        <w:rPr>
          <w:rFonts w:hint="eastAsia"/>
        </w:rPr>
        <w:t>点击【上传】即可完成导入</w:t>
      </w:r>
    </w:p>
    <w:p w14:paraId="51D39A9B" w14:textId="77777777" w:rsidR="00EF3A1E" w:rsidRDefault="00000000">
      <w:r>
        <w:rPr>
          <w:noProof/>
        </w:rPr>
        <w:drawing>
          <wp:inline distT="0" distB="0" distL="114300" distR="114300" wp14:anchorId="346FF86B" wp14:editId="4699E8F4">
            <wp:extent cx="5856605" cy="1116965"/>
            <wp:effectExtent l="0" t="0" r="10795" b="10795"/>
            <wp:docPr id="1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56605" cy="1116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F2000" w14:textId="77777777" w:rsidR="00EF3A1E" w:rsidRDefault="00EF3A1E"/>
    <w:p w14:paraId="33DB64DC" w14:textId="77777777" w:rsidR="00EF3A1E" w:rsidRDefault="00EF3A1E"/>
    <w:p w14:paraId="02B922FE" w14:textId="77777777" w:rsidR="00EF3A1E" w:rsidRDefault="00EF3A1E"/>
    <w:p w14:paraId="1380204D" w14:textId="77777777" w:rsidR="00EF3A1E" w:rsidRDefault="00EF3A1E"/>
    <w:p w14:paraId="3563DC07" w14:textId="77777777" w:rsidR="00EF3A1E" w:rsidRDefault="00EF3A1E"/>
    <w:p w14:paraId="52FCCFE9" w14:textId="77777777" w:rsidR="00EF3A1E" w:rsidRDefault="00EF3A1E"/>
    <w:p w14:paraId="47C0EF8A" w14:textId="77777777" w:rsidR="00EF3A1E" w:rsidRDefault="00EF3A1E"/>
    <w:p w14:paraId="4FB26F6D" w14:textId="77777777" w:rsidR="00EF3A1E" w:rsidRDefault="00EF3A1E"/>
    <w:p w14:paraId="0B6990D4" w14:textId="77777777" w:rsidR="00EF3A1E" w:rsidRDefault="00EF3A1E"/>
    <w:p w14:paraId="6BE5BB87" w14:textId="77777777" w:rsidR="00EF3A1E" w:rsidRDefault="00EF3A1E"/>
    <w:p w14:paraId="675811D1" w14:textId="77777777" w:rsidR="00EF3A1E" w:rsidRDefault="00000000">
      <w:pPr>
        <w:numPr>
          <w:ilvl w:val="0"/>
          <w:numId w:val="2"/>
        </w:numPr>
        <w:ind w:left="420"/>
      </w:pPr>
      <w:r>
        <w:rPr>
          <w:rFonts w:hint="eastAsia"/>
        </w:rPr>
        <w:lastRenderedPageBreak/>
        <w:t>导出替代关系</w:t>
      </w:r>
    </w:p>
    <w:p w14:paraId="38B06ECB" w14:textId="77777777" w:rsidR="00EF3A1E" w:rsidRDefault="00000000">
      <w:r>
        <w:rPr>
          <w:rFonts w:hint="eastAsia"/>
        </w:rPr>
        <w:t>若不勾选数据点击【导出】，则导出的是所有数据。勾选后点击【导出】，导出的为勾选的数据</w:t>
      </w:r>
    </w:p>
    <w:p w14:paraId="639742DA" w14:textId="77777777" w:rsidR="00EF3A1E" w:rsidRDefault="00000000">
      <w:r>
        <w:rPr>
          <w:noProof/>
        </w:rPr>
        <w:drawing>
          <wp:inline distT="0" distB="0" distL="114300" distR="114300" wp14:anchorId="198AA871" wp14:editId="776CBBAF">
            <wp:extent cx="5859780" cy="911860"/>
            <wp:effectExtent l="0" t="0" r="7620" b="2540"/>
            <wp:docPr id="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59780" cy="91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EC8E9F" w14:textId="77777777" w:rsidR="00EF3A1E" w:rsidRDefault="00000000">
      <w:r>
        <w:rPr>
          <w:noProof/>
        </w:rPr>
        <w:drawing>
          <wp:inline distT="0" distB="0" distL="114300" distR="114300" wp14:anchorId="2169111A" wp14:editId="56C1D4E8">
            <wp:extent cx="5858510" cy="828675"/>
            <wp:effectExtent l="0" t="0" r="8890" b="9525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5851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8330A" w14:textId="77777777" w:rsidR="00EF3A1E" w:rsidRDefault="00EF3A1E"/>
    <w:p w14:paraId="533AF933" w14:textId="77777777" w:rsidR="00EF3A1E" w:rsidRDefault="00EF3A1E"/>
    <w:p w14:paraId="1876E8F4" w14:textId="77777777" w:rsidR="00EF3A1E" w:rsidRDefault="00EF3A1E"/>
    <w:p w14:paraId="24D3A0CC" w14:textId="77777777" w:rsidR="00EF3A1E" w:rsidRDefault="00EF3A1E"/>
    <w:p w14:paraId="65CC88E0" w14:textId="77777777" w:rsidR="00EF3A1E" w:rsidRDefault="00EF3A1E"/>
    <w:p w14:paraId="72ABE040" w14:textId="77777777" w:rsidR="00EF3A1E" w:rsidRDefault="00EF3A1E"/>
    <w:p w14:paraId="46C6E026" w14:textId="77777777" w:rsidR="00EF3A1E" w:rsidRDefault="00EF3A1E"/>
    <w:p w14:paraId="5691F708" w14:textId="77777777" w:rsidR="00EF3A1E" w:rsidRDefault="00EF3A1E"/>
    <w:p w14:paraId="38BED6F5" w14:textId="77777777" w:rsidR="00EF3A1E" w:rsidRDefault="00EF3A1E"/>
    <w:p w14:paraId="0C4941CF" w14:textId="77777777" w:rsidR="00EF3A1E" w:rsidRDefault="00EF3A1E"/>
    <w:p w14:paraId="716E5CA4" w14:textId="77777777" w:rsidR="00EF3A1E" w:rsidRDefault="00EF3A1E"/>
    <w:p w14:paraId="31E4F37E" w14:textId="77777777" w:rsidR="00EF3A1E" w:rsidRDefault="00EF3A1E"/>
    <w:p w14:paraId="375E029D" w14:textId="77777777" w:rsidR="00EF3A1E" w:rsidRDefault="00EF3A1E"/>
    <w:p w14:paraId="2C9712B5" w14:textId="77777777" w:rsidR="00EF3A1E" w:rsidRDefault="00EF3A1E"/>
    <w:p w14:paraId="3AB58325" w14:textId="77777777" w:rsidR="00EF3A1E" w:rsidRDefault="00EF3A1E"/>
    <w:p w14:paraId="6074F0AA" w14:textId="77777777" w:rsidR="00EF3A1E" w:rsidRDefault="00EF3A1E"/>
    <w:p w14:paraId="01419BE1" w14:textId="77777777" w:rsidR="00EF3A1E" w:rsidRDefault="00EF3A1E">
      <w:pPr>
        <w:ind w:left="420"/>
      </w:pPr>
    </w:p>
    <w:p w14:paraId="4D05AC5A" w14:textId="77777777" w:rsidR="00EF3A1E" w:rsidRDefault="00EF3A1E">
      <w:pPr>
        <w:spacing w:line="360" w:lineRule="exact"/>
      </w:pPr>
    </w:p>
    <w:sectPr w:rsidR="00EF3A1E">
      <w:pgSz w:w="11906" w:h="16838"/>
      <w:pgMar w:top="1440" w:right="86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46AC1F" w14:textId="77777777" w:rsidR="00907602" w:rsidRDefault="00907602" w:rsidP="00F85366">
      <w:r>
        <w:separator/>
      </w:r>
    </w:p>
  </w:endnote>
  <w:endnote w:type="continuationSeparator" w:id="0">
    <w:p w14:paraId="14848F28" w14:textId="77777777" w:rsidR="00907602" w:rsidRDefault="00907602" w:rsidP="00F85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Neue">
    <w:altName w:val="Sylfaen"/>
    <w:charset w:val="00"/>
    <w:family w:val="auto"/>
    <w:pitch w:val="default"/>
    <w:sig w:usb0="00000000" w:usb1="00000000" w:usb2="0000001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21077" w14:textId="77777777" w:rsidR="00907602" w:rsidRDefault="00907602" w:rsidP="00F85366">
      <w:r>
        <w:separator/>
      </w:r>
    </w:p>
  </w:footnote>
  <w:footnote w:type="continuationSeparator" w:id="0">
    <w:p w14:paraId="19B158A9" w14:textId="77777777" w:rsidR="00907602" w:rsidRDefault="00907602" w:rsidP="00F853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AFE59B9"/>
    <w:multiLevelType w:val="singleLevel"/>
    <w:tmpl w:val="CAFE59B9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2ADC72CD"/>
    <w:multiLevelType w:val="multilevel"/>
    <w:tmpl w:val="2ADC72CD"/>
    <w:lvl w:ilvl="0">
      <w:start w:val="3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 w16cid:durableId="1525289991">
    <w:abstractNumId w:val="1"/>
  </w:num>
  <w:num w:numId="2" w16cid:durableId="540634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FF79D77"/>
    <w:rsid w:val="8BEF5B14"/>
    <w:rsid w:val="DFF9DD68"/>
    <w:rsid w:val="EC9D65F1"/>
    <w:rsid w:val="FEC971B8"/>
    <w:rsid w:val="00011563"/>
    <w:rsid w:val="00013952"/>
    <w:rsid w:val="00041F3E"/>
    <w:rsid w:val="000452C2"/>
    <w:rsid w:val="00046F50"/>
    <w:rsid w:val="00047452"/>
    <w:rsid w:val="00053BA4"/>
    <w:rsid w:val="000649D8"/>
    <w:rsid w:val="00073E4B"/>
    <w:rsid w:val="0007515B"/>
    <w:rsid w:val="000A58F3"/>
    <w:rsid w:val="000A75EE"/>
    <w:rsid w:val="00126233"/>
    <w:rsid w:val="001C16AE"/>
    <w:rsid w:val="001C349F"/>
    <w:rsid w:val="001C64EC"/>
    <w:rsid w:val="001D3350"/>
    <w:rsid w:val="00244F2A"/>
    <w:rsid w:val="002611D9"/>
    <w:rsid w:val="00283CA9"/>
    <w:rsid w:val="002D2380"/>
    <w:rsid w:val="0030028E"/>
    <w:rsid w:val="0035037E"/>
    <w:rsid w:val="0035354D"/>
    <w:rsid w:val="00384ABE"/>
    <w:rsid w:val="00397FFE"/>
    <w:rsid w:val="003C2338"/>
    <w:rsid w:val="003E2E42"/>
    <w:rsid w:val="003E5A15"/>
    <w:rsid w:val="003E7B3C"/>
    <w:rsid w:val="004031EA"/>
    <w:rsid w:val="0040533E"/>
    <w:rsid w:val="00424F67"/>
    <w:rsid w:val="00491F86"/>
    <w:rsid w:val="004B07D6"/>
    <w:rsid w:val="004C2E94"/>
    <w:rsid w:val="00516284"/>
    <w:rsid w:val="005217CA"/>
    <w:rsid w:val="0053437C"/>
    <w:rsid w:val="00577C79"/>
    <w:rsid w:val="00587A0D"/>
    <w:rsid w:val="005A1C6E"/>
    <w:rsid w:val="005B28FC"/>
    <w:rsid w:val="005C54D7"/>
    <w:rsid w:val="005D09FF"/>
    <w:rsid w:val="005E77BC"/>
    <w:rsid w:val="005F01CC"/>
    <w:rsid w:val="00603BD8"/>
    <w:rsid w:val="00617392"/>
    <w:rsid w:val="00663325"/>
    <w:rsid w:val="00687D33"/>
    <w:rsid w:val="006A114A"/>
    <w:rsid w:val="006B3DDF"/>
    <w:rsid w:val="006D0C56"/>
    <w:rsid w:val="006E33D9"/>
    <w:rsid w:val="006E6253"/>
    <w:rsid w:val="006E6970"/>
    <w:rsid w:val="006E7544"/>
    <w:rsid w:val="007023FB"/>
    <w:rsid w:val="00705268"/>
    <w:rsid w:val="00790451"/>
    <w:rsid w:val="007A6F0E"/>
    <w:rsid w:val="007B10A6"/>
    <w:rsid w:val="007C2C91"/>
    <w:rsid w:val="007F7CD8"/>
    <w:rsid w:val="00820B9E"/>
    <w:rsid w:val="0083650E"/>
    <w:rsid w:val="00840FD1"/>
    <w:rsid w:val="00851AE9"/>
    <w:rsid w:val="008607DD"/>
    <w:rsid w:val="008642DF"/>
    <w:rsid w:val="00877946"/>
    <w:rsid w:val="008A72FA"/>
    <w:rsid w:val="008B73F8"/>
    <w:rsid w:val="008B7C90"/>
    <w:rsid w:val="008D5FBF"/>
    <w:rsid w:val="00907602"/>
    <w:rsid w:val="00941A6E"/>
    <w:rsid w:val="0099549A"/>
    <w:rsid w:val="009B611C"/>
    <w:rsid w:val="009E43C9"/>
    <w:rsid w:val="009F5DC7"/>
    <w:rsid w:val="00A00A61"/>
    <w:rsid w:val="00A0211E"/>
    <w:rsid w:val="00A134A7"/>
    <w:rsid w:val="00A14A44"/>
    <w:rsid w:val="00A14F0F"/>
    <w:rsid w:val="00A15EFD"/>
    <w:rsid w:val="00A21E34"/>
    <w:rsid w:val="00A220E6"/>
    <w:rsid w:val="00A27C9F"/>
    <w:rsid w:val="00A9314D"/>
    <w:rsid w:val="00A961A0"/>
    <w:rsid w:val="00AB5683"/>
    <w:rsid w:val="00AE0934"/>
    <w:rsid w:val="00AE0D7F"/>
    <w:rsid w:val="00AE7CAA"/>
    <w:rsid w:val="00AF2A8A"/>
    <w:rsid w:val="00B157E9"/>
    <w:rsid w:val="00B25954"/>
    <w:rsid w:val="00B31676"/>
    <w:rsid w:val="00B34649"/>
    <w:rsid w:val="00B62704"/>
    <w:rsid w:val="00B67B27"/>
    <w:rsid w:val="00B7265F"/>
    <w:rsid w:val="00B80923"/>
    <w:rsid w:val="00B90FAC"/>
    <w:rsid w:val="00BA4BE2"/>
    <w:rsid w:val="00BF1159"/>
    <w:rsid w:val="00C073C6"/>
    <w:rsid w:val="00C120F2"/>
    <w:rsid w:val="00C32D61"/>
    <w:rsid w:val="00C97EC8"/>
    <w:rsid w:val="00CA725A"/>
    <w:rsid w:val="00CE033B"/>
    <w:rsid w:val="00CE0727"/>
    <w:rsid w:val="00CE3D18"/>
    <w:rsid w:val="00CF427B"/>
    <w:rsid w:val="00D07538"/>
    <w:rsid w:val="00D10A3A"/>
    <w:rsid w:val="00D203A1"/>
    <w:rsid w:val="00D273E1"/>
    <w:rsid w:val="00D41FA7"/>
    <w:rsid w:val="00D632A7"/>
    <w:rsid w:val="00D721B6"/>
    <w:rsid w:val="00D7793D"/>
    <w:rsid w:val="00DA7971"/>
    <w:rsid w:val="00DC24F9"/>
    <w:rsid w:val="00DD3037"/>
    <w:rsid w:val="00DD652B"/>
    <w:rsid w:val="00DF748F"/>
    <w:rsid w:val="00E0793D"/>
    <w:rsid w:val="00E33F0D"/>
    <w:rsid w:val="00E4084A"/>
    <w:rsid w:val="00E56283"/>
    <w:rsid w:val="00E56EA7"/>
    <w:rsid w:val="00E836AA"/>
    <w:rsid w:val="00EA19C0"/>
    <w:rsid w:val="00EC4F5F"/>
    <w:rsid w:val="00EE1BAD"/>
    <w:rsid w:val="00EE429A"/>
    <w:rsid w:val="00EF3A1E"/>
    <w:rsid w:val="00EF5C5F"/>
    <w:rsid w:val="00F23468"/>
    <w:rsid w:val="00F278FB"/>
    <w:rsid w:val="00F43A61"/>
    <w:rsid w:val="00F61D68"/>
    <w:rsid w:val="00F6444D"/>
    <w:rsid w:val="00F85366"/>
    <w:rsid w:val="00FA654E"/>
    <w:rsid w:val="00FD2970"/>
    <w:rsid w:val="00FD7B54"/>
    <w:rsid w:val="00FF10EB"/>
    <w:rsid w:val="00FF183F"/>
    <w:rsid w:val="050A5863"/>
    <w:rsid w:val="0BC87A5C"/>
    <w:rsid w:val="1FFBE090"/>
    <w:rsid w:val="25AA323C"/>
    <w:rsid w:val="29067CA4"/>
    <w:rsid w:val="33205A48"/>
    <w:rsid w:val="3FF79D77"/>
    <w:rsid w:val="4F6C3DB7"/>
    <w:rsid w:val="57EF200C"/>
    <w:rsid w:val="5FDF65DC"/>
    <w:rsid w:val="661E3F05"/>
    <w:rsid w:val="7ABFC2F9"/>
    <w:rsid w:val="7FDFC6AB"/>
    <w:rsid w:val="7FF72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91BDFC5"/>
  <w15:docId w15:val="{A5089EC4-EB30-496F-BD60-6422D04FB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微软雅黑" w:hAnsi="Calibri"/>
      <w:kern w:val="2"/>
      <w:sz w:val="22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80" w:after="100" w:line="276" w:lineRule="auto"/>
      <w:jc w:val="left"/>
      <w:outlineLvl w:val="0"/>
    </w:pPr>
    <w:rPr>
      <w:rFonts w:ascii="Microsoft YaHei UI" w:eastAsia="Microsoft YaHei UI" w:hAnsi="Microsoft YaHei UI"/>
      <w:b/>
      <w:color w:val="4472C4"/>
      <w:kern w:val="0"/>
      <w:sz w:val="48"/>
      <w:szCs w:val="48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next w:val="a"/>
    <w:link w:val="50"/>
    <w:uiPriority w:val="9"/>
    <w:qFormat/>
    <w:pPr>
      <w:pBdr>
        <w:bottom w:val="dashSmallGap" w:sz="4" w:space="1" w:color="595959"/>
      </w:pBdr>
      <w:spacing w:before="80" w:after="100"/>
      <w:ind w:left="1712" w:hanging="992"/>
      <w:outlineLvl w:val="4"/>
    </w:pPr>
    <w:rPr>
      <w:rFonts w:ascii="Microsoft YaHei UI" w:eastAsia="Microsoft YaHei UI" w:hAnsi="Microsoft YaHei UI"/>
      <w:b/>
      <w:color w:val="595959"/>
      <w:sz w:val="22"/>
      <w:szCs w:val="2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  <w:bCs/>
    </w:rPr>
  </w:style>
  <w:style w:type="character" w:styleId="a9">
    <w:name w:val="FollowedHyperlink"/>
    <w:basedOn w:val="a0"/>
    <w:rPr>
      <w:color w:val="800080" w:themeColor="followedHyperlink"/>
      <w:u w:val="single"/>
    </w:rPr>
  </w:style>
  <w:style w:type="character" w:styleId="aa">
    <w:name w:val="Emphasis"/>
    <w:basedOn w:val="a0"/>
    <w:qFormat/>
    <w:rPr>
      <w:i/>
      <w:iCs/>
    </w:rPr>
  </w:style>
  <w:style w:type="character" w:styleId="ab">
    <w:name w:val="Hyperlink"/>
    <w:basedOn w:val="a0"/>
    <w:qFormat/>
    <w:rPr>
      <w:color w:val="0000FF"/>
      <w:u w:val="single"/>
    </w:rPr>
  </w:style>
  <w:style w:type="paragraph" w:customStyle="1" w:styleId="p1">
    <w:name w:val="p1"/>
    <w:basedOn w:val="a"/>
    <w:qFormat/>
    <w:pPr>
      <w:jc w:val="left"/>
    </w:pPr>
    <w:rPr>
      <w:rFonts w:ascii="Helvetica Neue" w:eastAsia="Helvetica Neue" w:hAnsi="Helvetica Neue"/>
      <w:kern w:val="0"/>
      <w:sz w:val="26"/>
      <w:szCs w:val="26"/>
    </w:rPr>
  </w:style>
  <w:style w:type="character" w:customStyle="1" w:styleId="a5">
    <w:name w:val="页眉 字符"/>
    <w:basedOn w:val="a0"/>
    <w:link w:val="a4"/>
    <w:qFormat/>
    <w:rPr>
      <w:rFonts w:ascii="Calibri" w:hAnsi="Calibri"/>
      <w:kern w:val="2"/>
      <w:sz w:val="18"/>
      <w:szCs w:val="18"/>
    </w:rPr>
  </w:style>
  <w:style w:type="paragraph" w:customStyle="1" w:styleId="11">
    <w:name w:val="列表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10">
    <w:name w:val="标题 1 字符"/>
    <w:basedOn w:val="a0"/>
    <w:link w:val="1"/>
    <w:uiPriority w:val="9"/>
    <w:qFormat/>
    <w:rPr>
      <w:rFonts w:ascii="Microsoft YaHei UI" w:eastAsia="Microsoft YaHei UI" w:hAnsi="Microsoft YaHei UI"/>
      <w:b/>
      <w:color w:val="4472C4"/>
      <w:sz w:val="48"/>
      <w:szCs w:val="48"/>
      <w:lang w:val="zh-CN"/>
    </w:rPr>
  </w:style>
  <w:style w:type="character" w:customStyle="1" w:styleId="50">
    <w:name w:val="标题 5 字符"/>
    <w:basedOn w:val="a0"/>
    <w:link w:val="5"/>
    <w:uiPriority w:val="9"/>
    <w:qFormat/>
    <w:rPr>
      <w:rFonts w:ascii="Microsoft YaHei UI" w:eastAsia="Microsoft YaHei UI" w:hAnsi="Microsoft YaHei UI"/>
      <w:b/>
      <w:color w:val="595959"/>
      <w:sz w:val="22"/>
      <w:szCs w:val="22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lewis</dc:creator>
  <cp:lastModifiedBy>xiaogang zhang</cp:lastModifiedBy>
  <cp:revision>32</cp:revision>
  <dcterms:created xsi:type="dcterms:W3CDTF">2023-08-27T02:05:00Z</dcterms:created>
  <dcterms:modified xsi:type="dcterms:W3CDTF">2025-03-06T05:35:00Z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eyJoZGlkIjoiY2E0OTM2OGIxNjA0ODk3YTU5ZDdmM2FhNjNkNmQxN2UiLCJ1c2VySWQiOiI3MjgwMjY5NTgifQ==</vt:lpwstr>
  </property>
  <property fmtid="{D5CDD505-2E9C-101B-9397-08002B2CF9AE}" pid="4" name="ICV">
    <vt:lpwstr>7744D4D5F46C40DEAB60F0C35B0C9AF6_12</vt:lpwstr>
  </property>
</Properties>
</file>